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Oregon School-Based Health Alliance is Seeking Board Members!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Accepting applications on a rolling basis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Overview</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Oregon School-Based Health Alliance is seeking board members to join our 2022 board! This is an opportunity to engage in: building community, supporting work at the intersection of health and education, learning and using fundraising skills, implementing the organization’s strategic plan and vision, and more - all of which we will provide training for. Prior board experience is not required.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committed to making sure that our board reflects the diversity of the communities engaged in and impacted by the organization’s work. We highly encourage young people, high school aged students, Black, Indigenous, and people of color, LGBTQIA+ people, persons with disabilities, and economically disenfranchised communities to apply. We are thrilled that you are interested in serving on the board and we look forward to your application!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have any questions in filling out the application (found at</w:t>
      </w:r>
      <w:r w:rsidDel="00000000" w:rsidR="00000000" w:rsidRPr="00000000">
        <w:rPr>
          <w:b w:val="1"/>
          <w:rtl w:val="0"/>
        </w:rPr>
        <w:t xml:space="preserve"> osbha.org</w:t>
      </w:r>
      <w:r w:rsidDel="00000000" w:rsidR="00000000" w:rsidRPr="00000000">
        <w:rPr>
          <w:rtl w:val="0"/>
        </w:rPr>
        <w:t xml:space="preserve">) or for any accommodation requests please email board@osbha.org for assistance. Please return  your application to </w:t>
      </w:r>
      <w:r w:rsidDel="00000000" w:rsidR="00000000" w:rsidRPr="00000000">
        <w:rPr>
          <w:b w:val="1"/>
          <w:rtl w:val="0"/>
        </w:rPr>
        <w:t xml:space="preserve">board@osbha.org</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Who We Are</w:t>
      </w:r>
    </w:p>
    <w:p w:rsidR="00000000" w:rsidDel="00000000" w:rsidP="00000000" w:rsidRDefault="00000000" w:rsidRPr="00000000" w14:paraId="0000000D">
      <w:pPr>
        <w:rPr/>
      </w:pPr>
      <w:r w:rsidDel="00000000" w:rsidR="00000000" w:rsidRPr="00000000">
        <w:rPr>
          <w:rtl w:val="0"/>
        </w:rPr>
        <w:t xml:space="preserve">Oregon School-Based Health Alliance (OSBHA) is a statewide 501(c)(3) nonprofit organization serving as the collective voice to build a stable, effective, and accessible school-based health care system through the development of school-based health centers (SBHCs). Our vision is that all children and youth are healthy, learning, and thriving. Our mission is to strengthen school based health services and systems that promote the health and academic success of young people. OSBHA commits to actively engage in practices that redistribute, share and build power to change systems of inequity.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How we accomplish our mission:</w:t>
      </w:r>
    </w:p>
    <w:p w:rsidR="00000000" w:rsidDel="00000000" w:rsidP="00000000" w:rsidRDefault="00000000" w:rsidRPr="00000000" w14:paraId="00000010">
      <w:pPr>
        <w:rPr>
          <w:highlight w:val="white"/>
        </w:rPr>
      </w:pPr>
      <w:r w:rsidDel="00000000" w:rsidR="00000000" w:rsidRPr="00000000">
        <w:rPr>
          <w:highlight w:val="white"/>
          <w:rtl w:val="0"/>
        </w:rPr>
        <w:t xml:space="preserve">Policy and Advocacy Leadership: We influence legislative and strategic alliances to strengthen the reputation and importance of school health services, school-based health care, and comprehensive health insurance coverage for kids.</w:t>
      </w:r>
    </w:p>
    <w:p w:rsidR="00000000" w:rsidDel="00000000" w:rsidP="00000000" w:rsidRDefault="00000000" w:rsidRPr="00000000" w14:paraId="00000011">
      <w:pPr>
        <w:rPr>
          <w:highlight w:val="white"/>
        </w:rPr>
      </w:pPr>
      <w:r w:rsidDel="00000000" w:rsidR="00000000" w:rsidRPr="00000000">
        <w:rPr>
          <w:highlight w:val="white"/>
          <w:rtl w:val="0"/>
        </w:rPr>
        <w:t xml:space="preserve"> </w:t>
      </w:r>
    </w:p>
    <w:p w:rsidR="00000000" w:rsidDel="00000000" w:rsidP="00000000" w:rsidRDefault="00000000" w:rsidRPr="00000000" w14:paraId="00000012">
      <w:pPr>
        <w:rPr>
          <w:highlight w:val="white"/>
        </w:rPr>
      </w:pPr>
      <w:r w:rsidDel="00000000" w:rsidR="00000000" w:rsidRPr="00000000">
        <w:rPr>
          <w:b w:val="1"/>
          <w:highlight w:val="white"/>
          <w:rtl w:val="0"/>
        </w:rPr>
        <w:t xml:space="preserve">Education and Community Engagement:</w:t>
      </w:r>
      <w:r w:rsidDel="00000000" w:rsidR="00000000" w:rsidRPr="00000000">
        <w:rPr>
          <w:highlight w:val="white"/>
          <w:rtl w:val="0"/>
        </w:rPr>
        <w:t xml:space="preserve"> We engage stakeholders and communities across the state to build awareness about the intersection of health and academic achievement. Our goal is to clarify the overall value and impact of school health services and increase and meet demand for these services.</w:t>
      </w:r>
    </w:p>
    <w:p w:rsidR="00000000" w:rsidDel="00000000" w:rsidP="00000000" w:rsidRDefault="00000000" w:rsidRPr="00000000" w14:paraId="00000013">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4">
      <w:pPr>
        <w:rPr/>
      </w:pPr>
      <w:r w:rsidDel="00000000" w:rsidR="00000000" w:rsidRPr="00000000">
        <w:rPr>
          <w:b w:val="1"/>
          <w:highlight w:val="white"/>
          <w:rtl w:val="0"/>
        </w:rPr>
        <w:t xml:space="preserve">Coordinating and Strengthening Services:</w:t>
      </w:r>
      <w:r w:rsidDel="00000000" w:rsidR="00000000" w:rsidRPr="00000000">
        <w:rPr>
          <w:highlight w:val="white"/>
          <w:rtl w:val="0"/>
        </w:rPr>
        <w:t xml:space="preserve"> We are the state's trusted authority on best practices and implementation of preventive and primary health services in the school community, as well as on effectively executing the SBHC business model. We also foster school communities to be a key source of health care information and services.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Roles</w:t>
      </w:r>
      <w:r w:rsidDel="00000000" w:rsidR="00000000" w:rsidRPr="00000000">
        <w:rPr>
          <w:b w:val="1"/>
          <w:u w:val="single"/>
          <w:rtl w:val="0"/>
        </w:rPr>
        <w:t xml:space="preserve"> and responsibilities of the board:</w:t>
      </w:r>
    </w:p>
    <w:p w:rsidR="00000000" w:rsidDel="00000000" w:rsidP="00000000" w:rsidRDefault="00000000" w:rsidRPr="00000000" w14:paraId="00000017">
      <w:pPr>
        <w:rPr/>
      </w:pPr>
      <w:r w:rsidDel="00000000" w:rsidR="00000000" w:rsidRPr="00000000">
        <w:rPr>
          <w:rtl w:val="0"/>
        </w:rPr>
        <w:t xml:space="preserve">The OSBHA board is an active/working board.  We strive to create a respectful, transparent, and open environment.  We strive to provide the professional leadership and support that OSBHA’s excellent staff deserves. Our Board of Directors provides oversight, guides and supports the organization’s development, we also devote time to budgeting and fundraising. We want to give the Executive Director and staff clear direction on how to interpret and implement our mission and goals, and then we look to get out of the way and let the ED manage the organization. Board training will be available.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a nonprofit organization we have leadership positions that need to be filled. These include officer positions such as co-chair, treasurer, and secretary, as well as subcommittee chairs and working on specific projects. We expect each board member to take a leadership role at some point in their term.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Expectations of the Board as a Whole</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is responsible for:</w:t>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Knowing and affirming the mission, core beliefs, policies, and values of OSBHA</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Hiring, developing/supporting and evaluating the Executive Director</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Strategic and organizational planning</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management </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Routinely monitoring an annual budget</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and resource development</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Recruiting and developing new board members; building a competent, diverse, and inclusive board</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Assessing its own performance as the governing body of OSBHA</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board meetings are adequately attended</w:t>
      </w:r>
    </w:p>
    <w:p w:rsidR="00000000" w:rsidDel="00000000" w:rsidP="00000000" w:rsidRDefault="00000000" w:rsidRPr="00000000" w14:paraId="00000026">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Sharing about OSBHA within networks including local, state, national, and international communities</w:t>
      </w:r>
    </w:p>
    <w:p w:rsidR="00000000" w:rsidDel="00000000" w:rsidP="00000000" w:rsidRDefault="00000000" w:rsidRPr="00000000" w14:paraId="00000027">
      <w:pPr>
        <w:numPr>
          <w:ilvl w:val="0"/>
          <w:numId w:val="4"/>
        </w:numPr>
        <w:spacing w:line="240" w:lineRule="auto"/>
        <w:ind w:left="720" w:hanging="36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Supporting the staff with expertise and skills when sought</w:t>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Engaging the development and implementation of policies that formalize the organization’s commitment to diversity, equity and inclusion</w:t>
      </w:r>
    </w:p>
    <w:p w:rsidR="00000000" w:rsidDel="00000000" w:rsidP="00000000" w:rsidRDefault="00000000" w:rsidRPr="00000000" w14:paraId="00000029">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OSBHA’s </w:t>
      </w:r>
      <w:r w:rsidDel="00000000" w:rsidR="00000000" w:rsidRPr="00000000">
        <w:rPr>
          <w:rFonts w:ascii="Calibri" w:cs="Calibri" w:eastAsia="Calibri" w:hAnsi="Calibri"/>
          <w:sz w:val="24"/>
          <w:szCs w:val="24"/>
          <w:rtl w:val="0"/>
        </w:rPr>
        <w:t xml:space="preserve">bylaws,</w:t>
      </w:r>
      <w:r w:rsidDel="00000000" w:rsidR="00000000" w:rsidRPr="00000000">
        <w:rPr>
          <w:rFonts w:ascii="Calibri" w:cs="Calibri" w:eastAsia="Calibri" w:hAnsi="Calibri"/>
          <w:sz w:val="24"/>
          <w:szCs w:val="24"/>
          <w:rtl w:val="0"/>
        </w:rPr>
        <w:t xml:space="preserve"> policies and board resolutions</w:t>
      </w:r>
    </w:p>
    <w:p w:rsidR="00000000" w:rsidDel="00000000" w:rsidP="00000000" w:rsidRDefault="00000000" w:rsidRPr="00000000" w14:paraId="0000002A">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Maintain confidentiality about all internal OSBHA matters.</w:t>
      </w:r>
    </w:p>
    <w:p w:rsidR="00000000" w:rsidDel="00000000" w:rsidP="00000000" w:rsidRDefault="00000000" w:rsidRPr="00000000" w14:paraId="0000002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Expectations and time contributions of Individual Board Members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(1-3 hours)</w:t>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Follow through on all tasks committed to at meetings</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Respond to communications from board members, staff, volunteers, and donors</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Monthly (5-12 hours)</w:t>
      </w:r>
    </w:p>
    <w:p w:rsidR="00000000" w:rsidDel="00000000" w:rsidP="00000000" w:rsidRDefault="00000000" w:rsidRPr="00000000" w14:paraId="00000033">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agenda, financial statements, and other board documents provided before board meetings</w:t>
      </w:r>
    </w:p>
    <w:p w:rsidR="00000000" w:rsidDel="00000000" w:rsidP="00000000" w:rsidRDefault="00000000" w:rsidRPr="00000000" w14:paraId="00000034">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Stay informed on activities and business operations of OSBHA</w:t>
      </w:r>
    </w:p>
    <w:p w:rsidR="00000000" w:rsidDel="00000000" w:rsidP="00000000" w:rsidRDefault="00000000" w:rsidRPr="00000000" w14:paraId="00000035">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 monthly board meetings</w:t>
      </w:r>
    </w:p>
    <w:p w:rsidR="00000000" w:rsidDel="00000000" w:rsidP="00000000" w:rsidRDefault="00000000" w:rsidRPr="00000000" w14:paraId="00000036">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Take part in any selected committees and task forces on which you serve. Varies depending on the committee.</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Annually/Biannually</w:t>
      </w:r>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Actively advocate for OSBHA, serving as an ambassador and identifying and securing financial resources and partnerships necessary for OSBHA to advance its mission</w:t>
      </w:r>
    </w:p>
    <w:p w:rsidR="00000000" w:rsidDel="00000000" w:rsidP="00000000" w:rsidRDefault="00000000" w:rsidRPr="00000000" w14:paraId="00000039">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Leverage connections, networks and resources for collective action and support of OSBHA</w:t>
      </w:r>
    </w:p>
    <w:p w:rsidR="00000000" w:rsidDel="00000000" w:rsidP="00000000" w:rsidRDefault="00000000" w:rsidRPr="00000000" w14:paraId="0000003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retreats, planning sessions, board development workshops (scheduled as needed), trainings, networking opportunities</w:t>
      </w:r>
    </w:p>
    <w:p w:rsidR="00000000" w:rsidDel="00000000" w:rsidP="00000000" w:rsidRDefault="00000000" w:rsidRPr="00000000" w14:paraId="0000003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Organizational events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highlight w:val="yellow"/>
          <w:u w:val="single"/>
        </w:rPr>
      </w:pPr>
      <w:r w:rsidDel="00000000" w:rsidR="00000000" w:rsidRPr="00000000">
        <w:rPr>
          <w:rtl w:val="0"/>
        </w:rPr>
      </w:r>
    </w:p>
    <w:p w:rsidR="00000000" w:rsidDel="00000000" w:rsidP="00000000" w:rsidRDefault="00000000" w:rsidRPr="00000000" w14:paraId="0000003E">
      <w:pPr>
        <w:rPr>
          <w:b w:val="1"/>
          <w:highlight w:val="white"/>
          <w:u w:val="single"/>
        </w:rPr>
      </w:pPr>
      <w:r w:rsidDel="00000000" w:rsidR="00000000" w:rsidRPr="00000000">
        <w:rPr>
          <w:b w:val="1"/>
          <w:highlight w:val="white"/>
          <w:u w:val="single"/>
          <w:rtl w:val="0"/>
        </w:rPr>
        <w:t xml:space="preserve">Benefits of serving on the board:</w:t>
      </w:r>
    </w:p>
    <w:p w:rsidR="00000000" w:rsidDel="00000000" w:rsidP="00000000" w:rsidRDefault="00000000" w:rsidRPr="00000000" w14:paraId="0000003F">
      <w:pPr>
        <w:rPr/>
      </w:pPr>
      <w:r w:rsidDel="00000000" w:rsidR="00000000" w:rsidRPr="00000000">
        <w:rPr>
          <w:rtl w:val="0"/>
        </w:rPr>
        <w:t xml:space="preserve">Leadership development</w:t>
      </w:r>
    </w:p>
    <w:p w:rsidR="00000000" w:rsidDel="00000000" w:rsidP="00000000" w:rsidRDefault="00000000" w:rsidRPr="00000000" w14:paraId="00000040">
      <w:pPr>
        <w:rPr/>
      </w:pPr>
      <w:r w:rsidDel="00000000" w:rsidR="00000000" w:rsidRPr="00000000">
        <w:rPr>
          <w:rtl w:val="0"/>
        </w:rPr>
        <w:t xml:space="preserve">Professional Development opportunities</w:t>
      </w:r>
    </w:p>
    <w:p w:rsidR="00000000" w:rsidDel="00000000" w:rsidP="00000000" w:rsidRDefault="00000000" w:rsidRPr="00000000" w14:paraId="00000041">
      <w:pPr>
        <w:rPr/>
      </w:pPr>
      <w:r w:rsidDel="00000000" w:rsidR="00000000" w:rsidRPr="00000000">
        <w:rPr>
          <w:rtl w:val="0"/>
        </w:rPr>
        <w:t xml:space="preserve">Improved strategic skills</w:t>
      </w:r>
    </w:p>
    <w:p w:rsidR="00000000" w:rsidDel="00000000" w:rsidP="00000000" w:rsidRDefault="00000000" w:rsidRPr="00000000" w14:paraId="00000042">
      <w:pPr>
        <w:rPr/>
      </w:pPr>
      <w:r w:rsidDel="00000000" w:rsidR="00000000" w:rsidRPr="00000000">
        <w:rPr>
          <w:rtl w:val="0"/>
        </w:rPr>
        <w:t xml:space="preserve">Networking opportunities</w:t>
      </w:r>
    </w:p>
    <w:p w:rsidR="00000000" w:rsidDel="00000000" w:rsidP="00000000" w:rsidRDefault="00000000" w:rsidRPr="00000000" w14:paraId="00000043">
      <w:pPr>
        <w:rPr/>
      </w:pPr>
      <w:r w:rsidDel="00000000" w:rsidR="00000000" w:rsidRPr="00000000">
        <w:rPr>
          <w:rtl w:val="0"/>
        </w:rPr>
        <w:t xml:space="preserve">Support initiatives that resonate with you</w:t>
      </w:r>
    </w:p>
    <w:p w:rsidR="00000000" w:rsidDel="00000000" w:rsidP="00000000" w:rsidRDefault="00000000" w:rsidRPr="00000000" w14:paraId="00000044">
      <w:pPr>
        <w:rPr/>
      </w:pPr>
      <w:r w:rsidDel="00000000" w:rsidR="00000000" w:rsidRPr="00000000">
        <w:rPr>
          <w:rtl w:val="0"/>
        </w:rPr>
        <w:t xml:space="preserve">Gain an understanding of board and business processes and operations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Logistics:</w:t>
      </w: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t xml:space="preserve">Currently, we are only meeting remotely.</w:t>
      </w:r>
      <w:r w:rsidDel="00000000" w:rsidR="00000000" w:rsidRPr="00000000">
        <w:rPr>
          <w:highlight w:val="white"/>
          <w:rtl w:val="0"/>
        </w:rPr>
        <w:t xml:space="preserve"> Post-pandemic, our office is located in NE Portland.</w:t>
      </w:r>
    </w:p>
    <w:p w:rsidR="00000000" w:rsidDel="00000000" w:rsidP="00000000" w:rsidRDefault="00000000" w:rsidRPr="00000000" w14:paraId="00000049">
      <w:pPr>
        <w:rPr>
          <w:highlight w:val="white"/>
        </w:rPr>
      </w:pPr>
      <w:r w:rsidDel="00000000" w:rsidR="00000000" w:rsidRPr="00000000">
        <w:rPr>
          <w:highlight w:val="white"/>
          <w:rtl w:val="0"/>
        </w:rPr>
        <w:t xml:space="preserve">People will have the opportunity to participate remotely, by phone, or in person. We are open (and excited) to have board members from anywhere in the state of Oregon. 1-2 in person meetings will be fully in person (when safe). Travel compensation will be available upon request.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Board Terms and Participation</w:t>
      </w:r>
      <w:r w:rsidDel="00000000" w:rsidR="00000000" w:rsidRPr="00000000">
        <w:rPr>
          <w:b w:val="1"/>
          <w:u w:val="single"/>
          <w:rtl w:val="0"/>
        </w:rPr>
        <w:t xml:space="preserve"> </w:t>
      </w:r>
    </w:p>
    <w:p w:rsidR="00000000" w:rsidDel="00000000" w:rsidP="00000000" w:rsidRDefault="00000000" w:rsidRPr="00000000" w14:paraId="0000004C">
      <w:pPr>
        <w:rPr/>
      </w:pPr>
      <w:r w:rsidDel="00000000" w:rsidR="00000000" w:rsidRPr="00000000">
        <w:rPr>
          <w:rtl w:val="0"/>
        </w:rPr>
        <w:t xml:space="preserve">We ask for an initial commitment of </w:t>
      </w:r>
      <w:r w:rsidDel="00000000" w:rsidR="00000000" w:rsidRPr="00000000">
        <w:rPr>
          <w:rtl w:val="0"/>
        </w:rPr>
        <w:t xml:space="preserve">two years</w:t>
      </w:r>
      <w:r w:rsidDel="00000000" w:rsidR="00000000" w:rsidRPr="00000000">
        <w:rPr>
          <w:rtl w:val="0"/>
        </w:rPr>
        <w:t xml:space="preserve">, one year terms are an option for students.</w:t>
      </w:r>
      <w:r w:rsidDel="00000000" w:rsidR="00000000" w:rsidRPr="00000000">
        <w:rPr>
          <w:highlight w:val="white"/>
          <w:rtl w:val="0"/>
        </w:rPr>
        <w:t xml:space="preserve"> </w:t>
      </w:r>
      <w:r w:rsidDel="00000000" w:rsidR="00000000" w:rsidRPr="00000000">
        <w:rPr>
          <w:rtl w:val="0"/>
        </w:rPr>
        <w:t xml:space="preserve">We also expect that Board Members attend and engage in at least 75% of board meetings.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sz w:val="28"/>
        <w:szCs w:val="28"/>
      </w:rPr>
    </w:pPr>
    <w:r w:rsidDel="00000000" w:rsidR="00000000" w:rsidRPr="00000000">
      <w:rPr>
        <w:sz w:val="28"/>
        <w:szCs w:val="28"/>
      </w:rPr>
      <w:drawing>
        <wp:inline distB="114300" distT="114300" distL="114300" distR="114300">
          <wp:extent cx="1790700" cy="82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0700" cy="828675"/>
                  </a:xfrm>
                  <a:prstGeom prst="rect"/>
                  <a:ln/>
                </pic:spPr>
              </pic:pic>
            </a:graphicData>
          </a:graphic>
        </wp:inline>
      </w:drawing>
    </w:r>
    <w:r w:rsidDel="00000000" w:rsidR="00000000" w:rsidRPr="00000000">
      <w:rPr>
        <w:sz w:val="28"/>
        <w:szCs w:val="28"/>
        <w:rtl w:val="0"/>
      </w:rPr>
      <w:tab/>
      <w:tab/>
      <w:tab/>
    </w:r>
    <w:r w:rsidDel="00000000" w:rsidR="00000000" w:rsidRPr="00000000">
      <w:rPr>
        <w:rFonts w:ascii="Times New Roman" w:cs="Times New Roman" w:eastAsia="Times New Roman" w:hAnsi="Times New Roman"/>
        <w:i w:val="1"/>
        <w:color w:val="8cc63f"/>
        <w:sz w:val="30"/>
        <w:szCs w:val="30"/>
        <w:rtl w:val="0"/>
      </w:rPr>
      <w:t xml:space="preserve">Board Member Job Description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